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4" w:val="single"/>
        </w:pBdr>
        <w:jc w:val="right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4" w:val="single"/>
        </w:pBdr>
        <w:jc w:val="right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Образец на декларация на кандидата по чл. 16, ал.1, т.1 от ПМС 80/09.05.2022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4" w:val="single"/>
        </w:pBd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ДЕКЛАРАЦИЯ НА КАНДИДАТА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Долуподписаният/-ата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1"/>
      </w:r>
      <w:r w:rsidDel="00000000" w:rsidR="00000000" w:rsidRPr="00000000">
        <w:rPr>
          <w:rFonts w:ascii="Symbol" w:cs="Symbol" w:eastAsia="Symbol" w:hAnsi="Symbol"/>
          <w:vertAlign w:val="baseline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_________________________________________________________, </w:t>
      </w:r>
    </w:p>
    <w:p w:rsidR="00000000" w:rsidDel="00000000" w:rsidP="00000000" w:rsidRDefault="00000000" w:rsidRPr="00000000" w14:paraId="00000009">
      <w:pPr>
        <w:tabs>
          <w:tab w:val="left" w:leader="none" w:pos="1440"/>
        </w:tabs>
        <w:ind w:firstLine="1980"/>
        <w:rPr>
          <w:rFonts w:ascii="Times New Roman" w:cs="Times New Roman" w:eastAsia="Times New Roman" w:hAnsi="Times New Roman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vertAlign w:val="baseline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ЕГН ______________________,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в качеството си на ___________________________________________________________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на _______________________________________________________, вписано в</w:t>
      </w:r>
    </w:p>
    <w:p w:rsidR="00000000" w:rsidDel="00000000" w:rsidP="00000000" w:rsidRDefault="00000000" w:rsidRPr="00000000" w14:paraId="00000010">
      <w:pPr>
        <w:ind w:firstLine="2160"/>
        <w:rPr>
          <w:rFonts w:ascii="Times New Roman" w:cs="Times New Roman" w:eastAsia="Times New Roman" w:hAnsi="Times New Roman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vertAlign w:val="baseline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търговския регистър на Агенцията по вписванията под единен индентификационен код №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_______________, със седалище _______________ и адрес на управление __________________________________________, - кандидат в процедура за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определяне на изпълнител с предмет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Доставка на специализиран софтуер по обособени позиции: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ОП 1: Специализиран софтуер под формата на сорс код – система за дистрибутиран backend 1 бр.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ОП 2: Специализиран софтуер под формата на сорс код – уеб платформа 1 бр.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vertAlign w:val="baseline"/>
          <w:rtl w:val="0"/>
        </w:rPr>
        <w:t xml:space="preserve"> (наименование на процедурата)</w:t>
      </w:r>
    </w:p>
    <w:p w:rsidR="00000000" w:rsidDel="00000000" w:rsidP="00000000" w:rsidRDefault="00000000" w:rsidRPr="00000000" w14:paraId="00000017">
      <w:pPr>
        <w:pStyle w:val="Heading1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Д Е К Л А Р И Р А М,  Ч Е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Декларирам, че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120" w:before="120" w:line="276" w:lineRule="auto"/>
        <w:ind w:left="714" w:hanging="357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Не съм осъден/а с влязла в сила присъда за: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120" w:before="120" w:line="276" w:lineRule="auto"/>
        <w:ind w:left="714" w:hanging="357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00" w:line="276" w:lineRule="auto"/>
        <w:ind w:left="720" w:hanging="36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престъпление, аналогично на тези по горната хипотеза, в друга държава членка или трета страна;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Не е налице конфликт на интереси във връзка с процедурата за избор на изпълнител, който не може да бъде отстранен;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Не е налице неравнопоставеност в случаите по чл. 44, ал. 5 от Закона за обществени поръчки (ЗОП);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Не е установено, че:</w:t>
      </w:r>
    </w:p>
    <w:p w:rsidR="00000000" w:rsidDel="00000000" w:rsidP="00000000" w:rsidRDefault="00000000" w:rsidRPr="00000000" w14:paraId="00000021">
      <w:pPr>
        <w:ind w:left="720" w:firstLine="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:rsidR="00000000" w:rsidDel="00000000" w:rsidP="00000000" w:rsidRDefault="00000000" w:rsidRPr="00000000" w14:paraId="00000022">
      <w:pPr>
        <w:ind w:left="720" w:firstLine="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00" w:line="276" w:lineRule="auto"/>
        <w:ind w:left="720" w:hanging="36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По отношение на представляваният от мен кандидат  …………….…… 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(посочва се наименованието на кандидата)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 са налице следните обстоятелства: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120" w:before="120" w:line="276" w:lineRule="auto"/>
        <w:ind w:left="720" w:hanging="36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Представляваният от мен кандидат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</w:rPr>
        <w:footnoteReference w:customMarkFollows="0" w:id="3"/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26">
      <w:pPr>
        <w:spacing w:after="120" w:before="120" w:line="276" w:lineRule="auto"/>
        <w:ind w:left="1410" w:firstLine="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6.1. 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крайния получател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:rsidR="00000000" w:rsidDel="00000000" w:rsidP="00000000" w:rsidRDefault="00000000" w:rsidRPr="00000000" w14:paraId="00000027">
      <w:pPr>
        <w:spacing w:after="120" w:before="120" w:line="276" w:lineRule="auto"/>
        <w:ind w:left="1410" w:firstLine="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6.2. 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крайния получател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лв.;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Известно ми е, че за неверни данни нося наказателна отговорност по чл. 313 от Наказателния кодекс.</w:t>
      </w:r>
    </w:p>
    <w:p w:rsidR="00000000" w:rsidDel="00000000" w:rsidP="00000000" w:rsidRDefault="00000000" w:rsidRPr="00000000" w14:paraId="0000002A">
      <w:pPr>
        <w:ind w:left="360" w:firstLine="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360" w:firstLine="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____________  20_____г.                                       ДЕКЛАРАТОР: _______________</w:t>
      </w:r>
    </w:p>
    <w:p w:rsidR="00000000" w:rsidDel="00000000" w:rsidP="00000000" w:rsidRDefault="00000000" w:rsidRPr="00000000" w14:paraId="0000002C">
      <w:pPr>
        <w:ind w:left="360" w:firstLine="540"/>
        <w:jc w:val="both"/>
        <w:rPr>
          <w:rFonts w:ascii="Times New Roman" w:cs="Times New Roman" w:eastAsia="Times New Roman" w:hAnsi="Times New Roman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vertAlign w:val="baseline"/>
          <w:rtl w:val="0"/>
        </w:rPr>
        <w:t xml:space="preserve">(дата)</w:t>
      </w:r>
    </w:p>
    <w:p w:rsidR="00000000" w:rsidDel="00000000" w:rsidP="00000000" w:rsidRDefault="00000000" w:rsidRPr="00000000" w14:paraId="0000002D">
      <w:pPr>
        <w:tabs>
          <w:tab w:val="left" w:leader="none" w:pos="7845"/>
        </w:tabs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even"/>
      <w:pgSz w:h="16840" w:w="11907" w:orient="portrait"/>
      <w:pgMar w:bottom="899" w:top="540" w:left="1560" w:right="1134" w:header="301" w:footer="5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Courier New"/>
  <w:font w:name="HebarU"/>
  <w:font w:name="Symbo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0"/>
        <w:sz w:val="18"/>
        <w:szCs w:val="18"/>
        <w:vertAlign w:val="baseline"/>
      </w:rPr>
    </w:pP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------------------------------------------ </w:t>
    </w:r>
    <w:r w:rsidDel="00000000" w:rsidR="00000000" w:rsidRPr="00000000">
      <w:rPr>
        <w:rFonts w:ascii="Calibri" w:cs="Calibri" w:eastAsia="Calibri" w:hAnsi="Calibri"/>
        <w:sz w:val="18"/>
        <w:szCs w:val="18"/>
        <w:vertAlign w:val="baseline"/>
        <w:rtl w:val="0"/>
      </w:rPr>
      <w:t xml:space="preserve">https://www.nextgeneration.bg/</w:t>
    </w:r>
    <w:r w:rsidDel="00000000" w:rsidR="00000000" w:rsidRPr="00000000">
      <w:rPr>
        <w:rFonts w:ascii="Calibri" w:cs="Calibri" w:eastAsia="Calibri" w:hAnsi="Calibri"/>
        <w:i w:val="1"/>
        <w:sz w:val="18"/>
        <w:szCs w:val="18"/>
        <w:vertAlign w:val="baseline"/>
        <w:rtl w:val="0"/>
      </w:rPr>
      <w:t xml:space="preserve"> -----------------------------------------------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center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Проект  BG-RRP-3.004-2375-C01 “Технологична модернизация в предприятието“ финансиран от Европейския съюз – NextGenerationEU.  Този документ е създаден с финансовата подкрепа на Европейския съюз – NextGenerationEU.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1 и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лице..</w:t>
      </w:r>
    </w:p>
  </w:footnote>
  <w:footnote w:id="1">
    <w:p w:rsidR="00000000" w:rsidDel="00000000" w:rsidP="00000000" w:rsidRDefault="00000000" w:rsidRPr="00000000" w14:paraId="0000002F">
      <w:pPr>
        <w:rPr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1 и 2 от ППЗОП.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лице.. </w:t>
      </w:r>
    </w:p>
  </w:footnote>
  <w:footnote w:id="3"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невярното се зачертава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pBdr>
        <w:bottom w:color="000000" w:space="1" w:sz="6" w:val="single"/>
      </w:pBdr>
      <w:tabs>
        <w:tab w:val="left" w:leader="none" w:pos="435"/>
        <w:tab w:val="center" w:leader="none" w:pos="4536"/>
        <w:tab w:val="center" w:leader="none" w:pos="7285"/>
        <w:tab w:val="right" w:leader="none" w:pos="9072"/>
      </w:tabs>
      <w:jc w:val="center"/>
      <w:rPr>
        <w:vertAlign w:val="baseline"/>
      </w:rPr>
    </w:pPr>
    <w:r w:rsidDel="00000000" w:rsidR="00000000" w:rsidRPr="00000000">
      <w:rPr>
        <w:vertAlign w:val="baseline"/>
      </w:rPr>
      <w:drawing>
        <wp:inline distB="0" distT="0" distL="114300" distR="114300">
          <wp:extent cx="3806825" cy="959485"/>
          <wp:effectExtent b="0" l="0" r="0" t="0"/>
          <wp:docPr descr="C:\Users\S73E9~1.IVA\AppData\Local\Temp\Rar$DIa0.216\BG Финансирано от Европейския съюз_POS.jpg" id="1" name="image2.jpg"/>
          <a:graphic>
            <a:graphicData uri="http://schemas.openxmlformats.org/drawingml/2006/picture">
              <pic:pic>
                <pic:nvPicPr>
                  <pic:cNvPr descr="C:\Users\S73E9~1.IVA\AppData\Local\Temp\Rar$DIa0.216\BG Финансирано от Европейския съюз_POS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06825" cy="95948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3017520" cy="830580"/>
          <wp:effectExtent b="0" l="0" r="0" t="0"/>
          <wp:docPr descr="BG Финансирано от Европейския съюз_POS" id="3" name="image3.png"/>
          <a:graphic>
            <a:graphicData uri="http://schemas.openxmlformats.org/drawingml/2006/picture">
              <pic:pic>
                <pic:nvPicPr>
                  <pic:cNvPr descr="BG Финансирано от Европейския съюз_POS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2072640" cy="93726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barU" w:cs="HebarU" w:eastAsia="HebarU" w:hAnsi="HebarU"/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